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Y="961"/>
        <w:tblW w:w="0" w:type="auto"/>
        <w:tblLook w:val="04A0" w:firstRow="1" w:lastRow="0" w:firstColumn="1" w:lastColumn="0" w:noHBand="0" w:noVBand="1"/>
      </w:tblPr>
      <w:tblGrid>
        <w:gridCol w:w="2335"/>
        <w:gridCol w:w="2335"/>
        <w:gridCol w:w="2336"/>
        <w:gridCol w:w="2336"/>
        <w:gridCol w:w="2336"/>
        <w:gridCol w:w="2336"/>
      </w:tblGrid>
      <w:tr w:rsidR="00E818DB" w:rsidRPr="00E818DB" w:rsidTr="0052676B">
        <w:trPr>
          <w:trHeight w:val="510"/>
        </w:trPr>
        <w:tc>
          <w:tcPr>
            <w:tcW w:w="14014" w:type="dxa"/>
            <w:gridSpan w:val="6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:rsidR="00E818DB" w:rsidRPr="00E818DB" w:rsidRDefault="004C07CE" w:rsidP="00CA5564">
            <w:pPr>
              <w:spacing w:line="400" w:lineRule="exact"/>
              <w:jc w:val="both"/>
              <w:rPr>
                <w:rFonts w:ascii="華康超明體(P)" w:eastAsia="華康超明體(P)"/>
                <w:sz w:val="28"/>
                <w:szCs w:val="28"/>
              </w:rPr>
            </w:pPr>
            <w:r>
              <w:rPr>
                <w:rFonts w:ascii="華康超明體(P)" w:eastAsia="華康超明體(P)" w:hint="eastAsia"/>
                <w:sz w:val="28"/>
                <w:szCs w:val="28"/>
              </w:rPr>
              <w:t>地序</w:t>
            </w:r>
            <w:bookmarkStart w:id="0" w:name="_GoBack"/>
            <w:bookmarkEnd w:id="0"/>
            <w:r w:rsidR="00E818DB" w:rsidRPr="00E818DB">
              <w:rPr>
                <w:rFonts w:ascii="華康超明體(P)" w:eastAsia="華康超明體(P)" w:hint="eastAsia"/>
                <w:sz w:val="28"/>
                <w:szCs w:val="28"/>
              </w:rPr>
              <w:t>籤：</w:t>
            </w:r>
          </w:p>
        </w:tc>
      </w:tr>
      <w:tr w:rsidR="00E818DB" w:rsidRPr="00E818DB" w:rsidTr="0052676B">
        <w:trPr>
          <w:trHeight w:val="510"/>
        </w:trPr>
        <w:tc>
          <w:tcPr>
            <w:tcW w:w="14014" w:type="dxa"/>
            <w:gridSpan w:val="6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center"/>
          </w:tcPr>
          <w:p w:rsidR="00E818DB" w:rsidRPr="00E818DB" w:rsidRDefault="00E818DB" w:rsidP="00CA5564">
            <w:pPr>
              <w:spacing w:line="400" w:lineRule="exact"/>
              <w:jc w:val="both"/>
              <w:rPr>
                <w:rFonts w:ascii="華康超明體(P)" w:eastAsia="華康超明體(P)"/>
                <w:sz w:val="28"/>
                <w:szCs w:val="28"/>
              </w:rPr>
            </w:pPr>
            <w:r w:rsidRPr="00E818DB">
              <w:rPr>
                <w:rFonts w:ascii="華康超明體(P)" w:eastAsia="華康超明體(P)" w:hint="eastAsia"/>
                <w:sz w:val="28"/>
                <w:szCs w:val="28"/>
              </w:rPr>
              <w:t>姓名：</w:t>
            </w:r>
          </w:p>
        </w:tc>
      </w:tr>
      <w:tr w:rsidR="00E818DB" w:rsidRPr="00E818DB" w:rsidTr="0052676B">
        <w:trPr>
          <w:trHeight w:val="510"/>
        </w:trPr>
        <w:tc>
          <w:tcPr>
            <w:tcW w:w="14014" w:type="dxa"/>
            <w:gridSpan w:val="6"/>
            <w:tcBorders>
              <w:top w:val="dashed" w:sz="4" w:space="0" w:color="auto"/>
              <w:left w:val="nil"/>
              <w:right w:val="nil"/>
            </w:tcBorders>
            <w:vAlign w:val="center"/>
          </w:tcPr>
          <w:p w:rsidR="00E818DB" w:rsidRPr="00E818DB" w:rsidRDefault="00E818DB" w:rsidP="00CA5564">
            <w:pPr>
              <w:spacing w:line="400" w:lineRule="exact"/>
              <w:jc w:val="both"/>
              <w:rPr>
                <w:rFonts w:ascii="華康超明體(P)" w:eastAsia="華康超明體(P)"/>
                <w:sz w:val="28"/>
                <w:szCs w:val="28"/>
              </w:rPr>
            </w:pPr>
            <w:r w:rsidRPr="00E818DB">
              <w:rPr>
                <w:rFonts w:ascii="華康超明體(P)" w:eastAsia="華康超明體(P)" w:hint="eastAsia"/>
                <w:sz w:val="28"/>
                <w:szCs w:val="28"/>
              </w:rPr>
              <w:t>權利價值金額：</w:t>
            </w:r>
          </w:p>
        </w:tc>
      </w:tr>
      <w:tr w:rsidR="00E818DB" w:rsidRPr="00E818DB" w:rsidTr="0052676B">
        <w:trPr>
          <w:trHeight w:val="567"/>
        </w:trPr>
        <w:tc>
          <w:tcPr>
            <w:tcW w:w="4670" w:type="dxa"/>
            <w:gridSpan w:val="2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thinThickSmallGap" w:sz="12" w:space="0" w:color="auto"/>
            </w:tcBorders>
          </w:tcPr>
          <w:p w:rsidR="00E818DB" w:rsidRPr="00E818DB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  <w:r w:rsidRPr="00E818DB">
              <w:rPr>
                <w:rFonts w:ascii="華康超明體(P)" w:eastAsia="華康超明體(P)" w:hint="eastAsia"/>
                <w:sz w:val="28"/>
                <w:szCs w:val="28"/>
              </w:rPr>
              <w:t>方案一</w:t>
            </w:r>
          </w:p>
        </w:tc>
        <w:tc>
          <w:tcPr>
            <w:tcW w:w="4672" w:type="dxa"/>
            <w:gridSpan w:val="2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</w:tcPr>
          <w:p w:rsidR="00E818DB" w:rsidRPr="00E818DB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  <w:r w:rsidRPr="00E818DB">
              <w:rPr>
                <w:rFonts w:ascii="華康超明體(P)" w:eastAsia="華康超明體(P)" w:hint="eastAsia"/>
                <w:sz w:val="28"/>
                <w:szCs w:val="28"/>
              </w:rPr>
              <w:t>方案二</w:t>
            </w:r>
          </w:p>
        </w:tc>
        <w:tc>
          <w:tcPr>
            <w:tcW w:w="4672" w:type="dxa"/>
            <w:gridSpan w:val="2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</w:tcPr>
          <w:p w:rsidR="00E818DB" w:rsidRPr="00E818DB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  <w:r w:rsidRPr="00E818DB">
              <w:rPr>
                <w:rFonts w:ascii="華康超明體(P)" w:eastAsia="華康超明體(P)" w:hint="eastAsia"/>
                <w:sz w:val="28"/>
                <w:szCs w:val="28"/>
              </w:rPr>
              <w:t>方案三</w:t>
            </w:r>
          </w:p>
        </w:tc>
      </w:tr>
      <w:tr w:rsidR="00E818DB" w:rsidRPr="00E818DB" w:rsidTr="0052676B">
        <w:trPr>
          <w:trHeight w:val="567"/>
        </w:trPr>
        <w:tc>
          <w:tcPr>
            <w:tcW w:w="2335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8DB" w:rsidRPr="00E818DB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  <w:r w:rsidRPr="00E818DB">
              <w:rPr>
                <w:rFonts w:ascii="華康超明體(P)" w:eastAsia="華康超明體(P)" w:hint="eastAsia"/>
                <w:sz w:val="28"/>
                <w:szCs w:val="28"/>
              </w:rPr>
              <w:t>選擇街廓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E818DB" w:rsidRPr="00E818DB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  <w:r>
              <w:rPr>
                <w:rFonts w:ascii="華康超明體(P)" w:eastAsia="華康超明體(P)" w:hint="eastAsia"/>
                <w:sz w:val="28"/>
                <w:szCs w:val="28"/>
              </w:rPr>
              <w:t>權利價值</w:t>
            </w:r>
          </w:p>
        </w:tc>
        <w:tc>
          <w:tcPr>
            <w:tcW w:w="2336" w:type="dxa"/>
            <w:tcBorders>
              <w:left w:val="thinThickSmallGap" w:sz="12" w:space="0" w:color="auto"/>
            </w:tcBorders>
            <w:vAlign w:val="center"/>
          </w:tcPr>
          <w:p w:rsidR="00E818DB" w:rsidRPr="00E818DB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  <w:r w:rsidRPr="00E818DB">
              <w:rPr>
                <w:rFonts w:ascii="華康超明體(P)" w:eastAsia="華康超明體(P)" w:hint="eastAsia"/>
                <w:sz w:val="28"/>
                <w:szCs w:val="28"/>
              </w:rPr>
              <w:t>選擇街廓</w:t>
            </w:r>
          </w:p>
        </w:tc>
        <w:tc>
          <w:tcPr>
            <w:tcW w:w="2336" w:type="dxa"/>
            <w:tcBorders>
              <w:right w:val="thinThickSmallGap" w:sz="12" w:space="0" w:color="auto"/>
            </w:tcBorders>
            <w:vAlign w:val="center"/>
          </w:tcPr>
          <w:p w:rsidR="00E818DB" w:rsidRPr="00E818DB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  <w:r>
              <w:rPr>
                <w:rFonts w:ascii="華康超明體(P)" w:eastAsia="華康超明體(P)" w:hint="eastAsia"/>
                <w:sz w:val="28"/>
                <w:szCs w:val="28"/>
              </w:rPr>
              <w:t>權利價值</w:t>
            </w:r>
          </w:p>
        </w:tc>
        <w:tc>
          <w:tcPr>
            <w:tcW w:w="2336" w:type="dxa"/>
            <w:tcBorders>
              <w:left w:val="thinThickSmallGap" w:sz="12" w:space="0" w:color="auto"/>
            </w:tcBorders>
            <w:vAlign w:val="center"/>
          </w:tcPr>
          <w:p w:rsidR="00E818DB" w:rsidRPr="00E818DB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  <w:r w:rsidRPr="00E818DB">
              <w:rPr>
                <w:rFonts w:ascii="華康超明體(P)" w:eastAsia="華康超明體(P)" w:hint="eastAsia"/>
                <w:sz w:val="28"/>
                <w:szCs w:val="28"/>
              </w:rPr>
              <w:t>選擇街廓</w:t>
            </w:r>
          </w:p>
        </w:tc>
        <w:tc>
          <w:tcPr>
            <w:tcW w:w="2336" w:type="dxa"/>
            <w:tcBorders>
              <w:right w:val="thinThickSmallGap" w:sz="12" w:space="0" w:color="auto"/>
            </w:tcBorders>
            <w:vAlign w:val="center"/>
          </w:tcPr>
          <w:p w:rsidR="00E818DB" w:rsidRPr="00E818DB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  <w:r>
              <w:rPr>
                <w:rFonts w:ascii="華康超明體(P)" w:eastAsia="華康超明體(P)" w:hint="eastAsia"/>
                <w:sz w:val="28"/>
                <w:szCs w:val="28"/>
              </w:rPr>
              <w:t>權利價值</w:t>
            </w:r>
          </w:p>
        </w:tc>
      </w:tr>
      <w:tr w:rsidR="00E818DB" w:rsidRPr="00E818DB" w:rsidTr="0052676B">
        <w:trPr>
          <w:trHeight w:val="567"/>
        </w:trPr>
        <w:tc>
          <w:tcPr>
            <w:tcW w:w="2335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left w:val="thinThickSmallGap" w:sz="12" w:space="0" w:color="auto"/>
            </w:tcBorders>
          </w:tcPr>
          <w:p w:rsidR="00E818DB" w:rsidRPr="00CA5564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</w:p>
        </w:tc>
        <w:tc>
          <w:tcPr>
            <w:tcW w:w="2336" w:type="dxa"/>
            <w:tcBorders>
              <w:right w:val="thinThickSmallGap" w:sz="12" w:space="0" w:color="auto"/>
            </w:tcBorders>
          </w:tcPr>
          <w:p w:rsidR="00E818DB" w:rsidRPr="00CA5564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</w:p>
        </w:tc>
        <w:tc>
          <w:tcPr>
            <w:tcW w:w="2336" w:type="dxa"/>
            <w:tcBorders>
              <w:lef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</w:tr>
      <w:tr w:rsidR="00E818DB" w:rsidRPr="00E818DB" w:rsidTr="0052676B">
        <w:trPr>
          <w:trHeight w:val="567"/>
        </w:trPr>
        <w:tc>
          <w:tcPr>
            <w:tcW w:w="2335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left w:val="thinThickSmallGap" w:sz="12" w:space="0" w:color="auto"/>
            </w:tcBorders>
          </w:tcPr>
          <w:p w:rsidR="00E818DB" w:rsidRPr="00CA5564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</w:p>
        </w:tc>
        <w:tc>
          <w:tcPr>
            <w:tcW w:w="2336" w:type="dxa"/>
            <w:tcBorders>
              <w:right w:val="thinThickSmallGap" w:sz="12" w:space="0" w:color="auto"/>
            </w:tcBorders>
          </w:tcPr>
          <w:p w:rsidR="00E818DB" w:rsidRPr="00CA5564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</w:p>
        </w:tc>
        <w:tc>
          <w:tcPr>
            <w:tcW w:w="2336" w:type="dxa"/>
            <w:tcBorders>
              <w:lef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</w:tr>
      <w:tr w:rsidR="00E818DB" w:rsidRPr="00E818DB" w:rsidTr="0052676B">
        <w:trPr>
          <w:trHeight w:val="567"/>
        </w:trPr>
        <w:tc>
          <w:tcPr>
            <w:tcW w:w="2335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left w:val="thinThickSmallGap" w:sz="12" w:space="0" w:color="auto"/>
            </w:tcBorders>
          </w:tcPr>
          <w:p w:rsidR="00E818DB" w:rsidRPr="00CA5564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</w:p>
        </w:tc>
        <w:tc>
          <w:tcPr>
            <w:tcW w:w="2336" w:type="dxa"/>
            <w:tcBorders>
              <w:right w:val="thinThickSmallGap" w:sz="12" w:space="0" w:color="auto"/>
            </w:tcBorders>
          </w:tcPr>
          <w:p w:rsidR="00E818DB" w:rsidRPr="00CA5564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</w:p>
        </w:tc>
        <w:tc>
          <w:tcPr>
            <w:tcW w:w="2336" w:type="dxa"/>
            <w:tcBorders>
              <w:lef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</w:tr>
      <w:tr w:rsidR="00E818DB" w:rsidRPr="00E818DB" w:rsidTr="0052676B">
        <w:trPr>
          <w:trHeight w:val="567"/>
        </w:trPr>
        <w:tc>
          <w:tcPr>
            <w:tcW w:w="2335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left w:val="thinThickSmallGap" w:sz="12" w:space="0" w:color="auto"/>
            </w:tcBorders>
          </w:tcPr>
          <w:p w:rsidR="00E818DB" w:rsidRPr="00CA5564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</w:p>
        </w:tc>
        <w:tc>
          <w:tcPr>
            <w:tcW w:w="2336" w:type="dxa"/>
            <w:tcBorders>
              <w:right w:val="thinThickSmallGap" w:sz="12" w:space="0" w:color="auto"/>
            </w:tcBorders>
          </w:tcPr>
          <w:p w:rsidR="00E818DB" w:rsidRPr="00CA5564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</w:p>
        </w:tc>
        <w:tc>
          <w:tcPr>
            <w:tcW w:w="2336" w:type="dxa"/>
            <w:tcBorders>
              <w:lef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</w:tr>
      <w:tr w:rsidR="00E818DB" w:rsidRPr="00E818DB" w:rsidTr="0052676B">
        <w:trPr>
          <w:trHeight w:val="567"/>
        </w:trPr>
        <w:tc>
          <w:tcPr>
            <w:tcW w:w="2335" w:type="dxa"/>
            <w:tcBorders>
              <w:top w:val="single" w:sz="4" w:space="0" w:color="auto"/>
              <w:left w:val="thinThickSmallGap" w:sz="12" w:space="0" w:color="auto"/>
              <w:bottom w:val="thinThickSmallGap" w:sz="12" w:space="0" w:color="auto"/>
              <w:right w:val="single" w:sz="4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left w:val="thinThickSmallGap" w:sz="12" w:space="0" w:color="auto"/>
              <w:bottom w:val="thinThickSmallGap" w:sz="12" w:space="0" w:color="auto"/>
            </w:tcBorders>
          </w:tcPr>
          <w:p w:rsidR="00E818DB" w:rsidRPr="00CA5564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</w:p>
        </w:tc>
        <w:tc>
          <w:tcPr>
            <w:tcW w:w="2336" w:type="dxa"/>
            <w:tcBorders>
              <w:bottom w:val="thinThickSmallGap" w:sz="12" w:space="0" w:color="auto"/>
              <w:right w:val="thinThickSmallGap" w:sz="12" w:space="0" w:color="auto"/>
            </w:tcBorders>
          </w:tcPr>
          <w:p w:rsidR="00E818DB" w:rsidRPr="00CA5564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</w:p>
        </w:tc>
        <w:tc>
          <w:tcPr>
            <w:tcW w:w="2336" w:type="dxa"/>
            <w:tcBorders>
              <w:left w:val="thinThickSmallGap" w:sz="12" w:space="0" w:color="auto"/>
              <w:bottom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bottom w:val="thinThickSmallGap" w:sz="12" w:space="0" w:color="auto"/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</w:tr>
      <w:tr w:rsidR="00E818DB" w:rsidRPr="00E818DB" w:rsidTr="0052676B">
        <w:trPr>
          <w:trHeight w:val="567"/>
        </w:trPr>
        <w:tc>
          <w:tcPr>
            <w:tcW w:w="4670" w:type="dxa"/>
            <w:gridSpan w:val="2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</w:tcPr>
          <w:p w:rsidR="00E818DB" w:rsidRPr="00E818DB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  <w:r w:rsidRPr="00E818DB">
              <w:rPr>
                <w:rFonts w:ascii="華康超明體(P)" w:eastAsia="華康超明體(P)" w:hint="eastAsia"/>
                <w:sz w:val="28"/>
                <w:szCs w:val="28"/>
              </w:rPr>
              <w:t>方案</w:t>
            </w:r>
            <w:r>
              <w:rPr>
                <w:rFonts w:ascii="華康超明體(P)" w:eastAsia="華康超明體(P)" w:hint="eastAsia"/>
                <w:sz w:val="28"/>
                <w:szCs w:val="28"/>
              </w:rPr>
              <w:t>四</w:t>
            </w:r>
          </w:p>
        </w:tc>
        <w:tc>
          <w:tcPr>
            <w:tcW w:w="4672" w:type="dxa"/>
            <w:gridSpan w:val="2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</w:tcPr>
          <w:p w:rsidR="00E818DB" w:rsidRPr="00E818DB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  <w:r w:rsidRPr="00E818DB">
              <w:rPr>
                <w:rFonts w:ascii="華康超明體(P)" w:eastAsia="華康超明體(P)" w:hint="eastAsia"/>
                <w:sz w:val="28"/>
                <w:szCs w:val="28"/>
              </w:rPr>
              <w:t>方案</w:t>
            </w:r>
            <w:r>
              <w:rPr>
                <w:rFonts w:ascii="華康超明體(P)" w:eastAsia="華康超明體(P)" w:hint="eastAsia"/>
                <w:sz w:val="28"/>
                <w:szCs w:val="28"/>
              </w:rPr>
              <w:t>五</w:t>
            </w:r>
          </w:p>
        </w:tc>
        <w:tc>
          <w:tcPr>
            <w:tcW w:w="4672" w:type="dxa"/>
            <w:gridSpan w:val="2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</w:tcPr>
          <w:p w:rsidR="00E818DB" w:rsidRPr="00E818DB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  <w:r w:rsidRPr="00E818DB">
              <w:rPr>
                <w:rFonts w:ascii="華康超明體(P)" w:eastAsia="華康超明體(P)" w:hint="eastAsia"/>
                <w:sz w:val="28"/>
                <w:szCs w:val="28"/>
              </w:rPr>
              <w:t>方案</w:t>
            </w:r>
            <w:r>
              <w:rPr>
                <w:rFonts w:ascii="華康超明體(P)" w:eastAsia="華康超明體(P)" w:hint="eastAsia"/>
                <w:sz w:val="28"/>
                <w:szCs w:val="28"/>
              </w:rPr>
              <w:t>六</w:t>
            </w:r>
          </w:p>
        </w:tc>
      </w:tr>
      <w:tr w:rsidR="00E818DB" w:rsidRPr="00E818DB" w:rsidTr="0052676B">
        <w:trPr>
          <w:trHeight w:val="567"/>
        </w:trPr>
        <w:tc>
          <w:tcPr>
            <w:tcW w:w="2335" w:type="dxa"/>
            <w:tcBorders>
              <w:left w:val="thinThickSmallGap" w:sz="12" w:space="0" w:color="auto"/>
            </w:tcBorders>
            <w:vAlign w:val="center"/>
          </w:tcPr>
          <w:p w:rsidR="00E818DB" w:rsidRPr="00E818DB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  <w:r w:rsidRPr="00E818DB">
              <w:rPr>
                <w:rFonts w:ascii="華康超明體(P)" w:eastAsia="華康超明體(P)" w:hint="eastAsia"/>
                <w:sz w:val="28"/>
                <w:szCs w:val="28"/>
              </w:rPr>
              <w:t>選擇街廓</w:t>
            </w:r>
          </w:p>
        </w:tc>
        <w:tc>
          <w:tcPr>
            <w:tcW w:w="2335" w:type="dxa"/>
            <w:tcBorders>
              <w:right w:val="thinThickSmallGap" w:sz="12" w:space="0" w:color="auto"/>
            </w:tcBorders>
            <w:vAlign w:val="center"/>
          </w:tcPr>
          <w:p w:rsidR="00E818DB" w:rsidRPr="00E818DB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  <w:r>
              <w:rPr>
                <w:rFonts w:ascii="華康超明體(P)" w:eastAsia="華康超明體(P)" w:hint="eastAsia"/>
                <w:sz w:val="28"/>
                <w:szCs w:val="28"/>
              </w:rPr>
              <w:t>權利價值</w:t>
            </w:r>
          </w:p>
        </w:tc>
        <w:tc>
          <w:tcPr>
            <w:tcW w:w="2336" w:type="dxa"/>
            <w:tcBorders>
              <w:left w:val="thinThickSmallGap" w:sz="12" w:space="0" w:color="auto"/>
            </w:tcBorders>
            <w:vAlign w:val="center"/>
          </w:tcPr>
          <w:p w:rsidR="00E818DB" w:rsidRPr="00E818DB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  <w:r w:rsidRPr="00E818DB">
              <w:rPr>
                <w:rFonts w:ascii="華康超明體(P)" w:eastAsia="華康超明體(P)" w:hint="eastAsia"/>
                <w:sz w:val="28"/>
                <w:szCs w:val="28"/>
              </w:rPr>
              <w:t>選擇街廓</w:t>
            </w:r>
          </w:p>
        </w:tc>
        <w:tc>
          <w:tcPr>
            <w:tcW w:w="2336" w:type="dxa"/>
            <w:tcBorders>
              <w:right w:val="thinThickSmallGap" w:sz="12" w:space="0" w:color="auto"/>
            </w:tcBorders>
            <w:vAlign w:val="center"/>
          </w:tcPr>
          <w:p w:rsidR="00E818DB" w:rsidRPr="00E818DB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  <w:r>
              <w:rPr>
                <w:rFonts w:ascii="華康超明體(P)" w:eastAsia="華康超明體(P)" w:hint="eastAsia"/>
                <w:sz w:val="28"/>
                <w:szCs w:val="28"/>
              </w:rPr>
              <w:t>權利價值</w:t>
            </w:r>
          </w:p>
        </w:tc>
        <w:tc>
          <w:tcPr>
            <w:tcW w:w="2336" w:type="dxa"/>
            <w:tcBorders>
              <w:left w:val="thinThickSmallGap" w:sz="12" w:space="0" w:color="auto"/>
            </w:tcBorders>
            <w:vAlign w:val="center"/>
          </w:tcPr>
          <w:p w:rsidR="00E818DB" w:rsidRPr="00E818DB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  <w:r w:rsidRPr="00E818DB">
              <w:rPr>
                <w:rFonts w:ascii="華康超明體(P)" w:eastAsia="華康超明體(P)" w:hint="eastAsia"/>
                <w:sz w:val="28"/>
                <w:szCs w:val="28"/>
              </w:rPr>
              <w:t>選擇街廓</w:t>
            </w:r>
          </w:p>
        </w:tc>
        <w:tc>
          <w:tcPr>
            <w:tcW w:w="2336" w:type="dxa"/>
            <w:tcBorders>
              <w:right w:val="thinThickSmallGap" w:sz="12" w:space="0" w:color="auto"/>
            </w:tcBorders>
            <w:vAlign w:val="center"/>
          </w:tcPr>
          <w:p w:rsidR="00E818DB" w:rsidRPr="00E818DB" w:rsidRDefault="00E818DB" w:rsidP="00CA5564">
            <w:pPr>
              <w:spacing w:line="400" w:lineRule="exact"/>
              <w:jc w:val="center"/>
              <w:rPr>
                <w:rFonts w:ascii="華康超明體(P)" w:eastAsia="華康超明體(P)"/>
                <w:sz w:val="28"/>
                <w:szCs w:val="28"/>
              </w:rPr>
            </w:pPr>
            <w:r>
              <w:rPr>
                <w:rFonts w:ascii="華康超明體(P)" w:eastAsia="華康超明體(P)" w:hint="eastAsia"/>
                <w:sz w:val="28"/>
                <w:szCs w:val="28"/>
              </w:rPr>
              <w:t>權利價值</w:t>
            </w:r>
          </w:p>
        </w:tc>
      </w:tr>
      <w:tr w:rsidR="00E818DB" w:rsidRPr="00E818DB" w:rsidTr="0052676B">
        <w:trPr>
          <w:trHeight w:val="567"/>
        </w:trPr>
        <w:tc>
          <w:tcPr>
            <w:tcW w:w="2335" w:type="dxa"/>
            <w:tcBorders>
              <w:lef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5" w:type="dxa"/>
            <w:tcBorders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lef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lef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</w:tr>
      <w:tr w:rsidR="00E818DB" w:rsidRPr="00E818DB" w:rsidTr="0052676B">
        <w:trPr>
          <w:trHeight w:val="567"/>
        </w:trPr>
        <w:tc>
          <w:tcPr>
            <w:tcW w:w="2335" w:type="dxa"/>
            <w:tcBorders>
              <w:lef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5" w:type="dxa"/>
            <w:tcBorders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lef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lef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</w:tr>
      <w:tr w:rsidR="00E818DB" w:rsidRPr="00E818DB" w:rsidTr="0052676B">
        <w:trPr>
          <w:trHeight w:val="567"/>
        </w:trPr>
        <w:tc>
          <w:tcPr>
            <w:tcW w:w="2335" w:type="dxa"/>
            <w:tcBorders>
              <w:lef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5" w:type="dxa"/>
            <w:tcBorders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lef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lef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</w:tr>
      <w:tr w:rsidR="00E818DB" w:rsidRPr="00E818DB" w:rsidTr="0052676B">
        <w:trPr>
          <w:trHeight w:val="567"/>
        </w:trPr>
        <w:tc>
          <w:tcPr>
            <w:tcW w:w="2335" w:type="dxa"/>
            <w:tcBorders>
              <w:lef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5" w:type="dxa"/>
            <w:tcBorders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lef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lef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right w:val="thinThickSmallGap" w:sz="12" w:space="0" w:color="auto"/>
            </w:tcBorders>
          </w:tcPr>
          <w:p w:rsidR="00E818DB" w:rsidRPr="00E818DB" w:rsidRDefault="00E818DB" w:rsidP="00CA5564">
            <w:pPr>
              <w:rPr>
                <w:rFonts w:ascii="華康超明體(P)" w:eastAsia="華康超明體(P)"/>
                <w:szCs w:val="28"/>
              </w:rPr>
            </w:pPr>
          </w:p>
        </w:tc>
      </w:tr>
      <w:tr w:rsidR="00CA5564" w:rsidRPr="00E818DB" w:rsidTr="0052676B">
        <w:trPr>
          <w:trHeight w:val="567"/>
        </w:trPr>
        <w:tc>
          <w:tcPr>
            <w:tcW w:w="2335" w:type="dxa"/>
            <w:tcBorders>
              <w:left w:val="thinThickSmallGap" w:sz="12" w:space="0" w:color="auto"/>
              <w:bottom w:val="thinThickSmallGap" w:sz="12" w:space="0" w:color="auto"/>
            </w:tcBorders>
          </w:tcPr>
          <w:p w:rsidR="00CA5564" w:rsidRPr="00E818DB" w:rsidRDefault="00CA5564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5" w:type="dxa"/>
            <w:tcBorders>
              <w:bottom w:val="thinThickSmallGap" w:sz="12" w:space="0" w:color="auto"/>
              <w:right w:val="thinThickSmallGap" w:sz="12" w:space="0" w:color="auto"/>
            </w:tcBorders>
          </w:tcPr>
          <w:p w:rsidR="00CA5564" w:rsidRPr="00E818DB" w:rsidRDefault="00CA5564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left w:val="thinThickSmallGap" w:sz="12" w:space="0" w:color="auto"/>
              <w:bottom w:val="thinThickSmallGap" w:sz="12" w:space="0" w:color="auto"/>
            </w:tcBorders>
          </w:tcPr>
          <w:p w:rsidR="00CA5564" w:rsidRPr="00E818DB" w:rsidRDefault="00CA5564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bottom w:val="thinThickSmallGap" w:sz="12" w:space="0" w:color="auto"/>
              <w:right w:val="thinThickSmallGap" w:sz="12" w:space="0" w:color="auto"/>
            </w:tcBorders>
          </w:tcPr>
          <w:p w:rsidR="00CA5564" w:rsidRPr="00E818DB" w:rsidRDefault="00CA5564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left w:val="thinThickSmallGap" w:sz="12" w:space="0" w:color="auto"/>
              <w:bottom w:val="thinThickSmallGap" w:sz="12" w:space="0" w:color="auto"/>
            </w:tcBorders>
          </w:tcPr>
          <w:p w:rsidR="00CA5564" w:rsidRPr="00E818DB" w:rsidRDefault="00CA5564" w:rsidP="00CA5564">
            <w:pPr>
              <w:rPr>
                <w:rFonts w:ascii="華康超明體(P)" w:eastAsia="華康超明體(P)"/>
                <w:szCs w:val="28"/>
              </w:rPr>
            </w:pPr>
          </w:p>
        </w:tc>
        <w:tc>
          <w:tcPr>
            <w:tcW w:w="2336" w:type="dxa"/>
            <w:tcBorders>
              <w:bottom w:val="thinThickSmallGap" w:sz="12" w:space="0" w:color="auto"/>
              <w:right w:val="thinThickSmallGap" w:sz="12" w:space="0" w:color="auto"/>
            </w:tcBorders>
          </w:tcPr>
          <w:p w:rsidR="00CA5564" w:rsidRPr="00E818DB" w:rsidRDefault="00CA5564" w:rsidP="00CA5564">
            <w:pPr>
              <w:rPr>
                <w:rFonts w:ascii="華康超明體(P)" w:eastAsia="華康超明體(P)"/>
                <w:szCs w:val="28"/>
              </w:rPr>
            </w:pPr>
          </w:p>
        </w:tc>
      </w:tr>
    </w:tbl>
    <w:p w:rsidR="00945F3D" w:rsidRPr="00CA5564" w:rsidRDefault="00184D1A" w:rsidP="00CA5564">
      <w:pPr>
        <w:spacing w:line="400" w:lineRule="exact"/>
        <w:jc w:val="center"/>
        <w:rPr>
          <w:rFonts w:ascii="華康超明體(P)" w:eastAsia="華康超明體(P)"/>
          <w:sz w:val="28"/>
        </w:rPr>
      </w:pPr>
      <w:r w:rsidRPr="00184D1A">
        <w:rPr>
          <w:rFonts w:ascii="華康超明體(P)" w:eastAsia="華康超明體(P)" w:hint="eastAsia"/>
          <w:sz w:val="28"/>
        </w:rPr>
        <w:t>臺南市南科特定區開發區塊F、G區段徵收</w:t>
      </w:r>
      <w:r w:rsidR="00CA5564" w:rsidRPr="00CA5564">
        <w:rPr>
          <w:rFonts w:ascii="華康超明體(P)" w:eastAsia="華康超明體(P)" w:hint="eastAsia"/>
          <w:sz w:val="28"/>
        </w:rPr>
        <w:t>－土地分配作業選填志願表</w:t>
      </w:r>
      <w:r w:rsidR="00A51D61">
        <w:rPr>
          <w:rFonts w:ascii="華康超明體(P)" w:eastAsia="華康超明體(P)" w:hint="eastAsia"/>
          <w:sz w:val="28"/>
        </w:rPr>
        <w:t>(</w:t>
      </w:r>
      <w:r w:rsidR="00545605">
        <w:rPr>
          <w:rFonts w:ascii="華康超明體(P)" w:eastAsia="華康超明體(P)" w:hint="eastAsia"/>
          <w:sz w:val="28"/>
        </w:rPr>
        <w:t>僅供抽籤</w:t>
      </w:r>
      <w:r w:rsidR="00A51D61">
        <w:rPr>
          <w:rFonts w:ascii="華康超明體(P)" w:eastAsia="華康超明體(P)" w:hint="eastAsia"/>
          <w:sz w:val="28"/>
        </w:rPr>
        <w:t>戶參考用)</w:t>
      </w:r>
    </w:p>
    <w:sectPr w:rsidR="00945F3D" w:rsidRPr="00CA5564" w:rsidSect="00E818DB">
      <w:pgSz w:w="16838" w:h="11906" w:orient="landscape"/>
      <w:pgMar w:top="426" w:right="1440" w:bottom="56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413E" w:rsidRDefault="0008413E" w:rsidP="00184D1A">
      <w:r>
        <w:separator/>
      </w:r>
    </w:p>
  </w:endnote>
  <w:endnote w:type="continuationSeparator" w:id="0">
    <w:p w:rsidR="0008413E" w:rsidRDefault="0008413E" w:rsidP="00184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超明體(P)">
    <w:panose1 w:val="02020C00000000000000"/>
    <w:charset w:val="88"/>
    <w:family w:val="roman"/>
    <w:pitch w:val="variable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413E" w:rsidRDefault="0008413E" w:rsidP="00184D1A">
      <w:r>
        <w:separator/>
      </w:r>
    </w:p>
  </w:footnote>
  <w:footnote w:type="continuationSeparator" w:id="0">
    <w:p w:rsidR="0008413E" w:rsidRDefault="0008413E" w:rsidP="00184D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8DB"/>
    <w:rsid w:val="0008413E"/>
    <w:rsid w:val="00184D1A"/>
    <w:rsid w:val="004C07CE"/>
    <w:rsid w:val="0052676B"/>
    <w:rsid w:val="00545605"/>
    <w:rsid w:val="00945F3D"/>
    <w:rsid w:val="009C3294"/>
    <w:rsid w:val="00A51D61"/>
    <w:rsid w:val="00CA5564"/>
    <w:rsid w:val="00D77FD5"/>
    <w:rsid w:val="00E81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F58D83C-879B-442C-91BB-47EA6BF9F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18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84D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84D1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84D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84D1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sheep</dc:creator>
  <cp:lastModifiedBy>max</cp:lastModifiedBy>
  <cp:revision>6</cp:revision>
  <cp:lastPrinted>2015-05-05T06:33:00Z</cp:lastPrinted>
  <dcterms:created xsi:type="dcterms:W3CDTF">2015-05-05T06:17:00Z</dcterms:created>
  <dcterms:modified xsi:type="dcterms:W3CDTF">2023-12-27T01:19:00Z</dcterms:modified>
</cp:coreProperties>
</file>