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01B" w:rsidRDefault="00A5201B" w:rsidP="00A5201B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7E4B34">
        <w:rPr>
          <w:rFonts w:ascii="標楷體" w:eastAsia="標楷體" w:hAnsi="標楷體" w:hint="eastAsia"/>
          <w:b/>
          <w:sz w:val="34"/>
          <w:szCs w:val="34"/>
        </w:rPr>
        <w:t>桃園市政府地</w:t>
      </w:r>
      <w:r w:rsidRPr="007E4B34">
        <w:rPr>
          <w:rFonts w:ascii="標楷體" w:eastAsia="標楷體" w:hAnsi="標楷體"/>
          <w:b/>
          <w:sz w:val="34"/>
          <w:szCs w:val="34"/>
        </w:rPr>
        <w:t>政局標售</w:t>
      </w:r>
      <w:r w:rsidRPr="007E4B34">
        <w:rPr>
          <w:rFonts w:ascii="標楷體" w:eastAsia="標楷體" w:hAnsi="標楷體" w:hint="eastAsia"/>
          <w:b/>
          <w:sz w:val="34"/>
          <w:szCs w:val="34"/>
        </w:rPr>
        <w:t>整體開</w:t>
      </w:r>
      <w:r w:rsidRPr="007E4B34">
        <w:rPr>
          <w:rFonts w:ascii="標楷體" w:eastAsia="標楷體" w:hAnsi="標楷體"/>
          <w:b/>
          <w:sz w:val="34"/>
          <w:szCs w:val="34"/>
        </w:rPr>
        <w:t>發</w:t>
      </w:r>
      <w:r w:rsidRPr="007E4B34">
        <w:rPr>
          <w:rFonts w:ascii="標楷體" w:eastAsia="標楷體" w:hAnsi="標楷體" w:hint="eastAsia"/>
          <w:b/>
          <w:sz w:val="34"/>
          <w:szCs w:val="34"/>
        </w:rPr>
        <w:t>區可</w:t>
      </w:r>
      <w:r w:rsidRPr="007E4B34">
        <w:rPr>
          <w:rFonts w:ascii="標楷體" w:eastAsia="標楷體" w:hAnsi="標楷體"/>
          <w:b/>
          <w:sz w:val="34"/>
          <w:szCs w:val="34"/>
        </w:rPr>
        <w:t>建</w:t>
      </w:r>
      <w:r w:rsidRPr="007E4B34">
        <w:rPr>
          <w:rFonts w:ascii="標楷體" w:eastAsia="標楷體" w:hAnsi="標楷體" w:hint="eastAsia"/>
          <w:b/>
          <w:sz w:val="34"/>
          <w:szCs w:val="34"/>
        </w:rPr>
        <w:t>築土</w:t>
      </w:r>
      <w:r w:rsidRPr="007E4B34">
        <w:rPr>
          <w:rFonts w:ascii="標楷體" w:eastAsia="標楷體" w:hAnsi="標楷體"/>
          <w:b/>
          <w:sz w:val="34"/>
          <w:szCs w:val="34"/>
        </w:rPr>
        <w:t>地投標須知</w:t>
      </w:r>
    </w:p>
    <w:p w:rsid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一、投標資格：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一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)凡依法律規定，在中華民國領土內，有購置不動產權利之公私法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人及自然人均可參加投標。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（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未成年人標購土地應由法定代理人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依法繳納贈與稅）。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(二)外國人參加投標，應受土地法第17條至第20條之限制；大陸地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　　　　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t>區人民、法人、團體或其他機構，或其於第三地區投資之公司參加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投標，應受臺灣地區與大陸地區人民關係條例第69條</w:t>
      </w:r>
      <w:bookmarkStart w:id="0" w:name="_GoBack"/>
      <w:bookmarkEnd w:id="0"/>
      <w:r w:rsidRPr="00A5201B">
        <w:rPr>
          <w:rFonts w:ascii="標楷體" w:eastAsia="標楷體" w:hAnsi="標楷體" w:cs="新細明體"/>
          <w:kern w:val="0"/>
          <w:sz w:val="28"/>
          <w:szCs w:val="28"/>
        </w:rPr>
        <w:t>及相關規定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之限制。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二、投標書類：具有投標資格者，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均得於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桃園市政府地政局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（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以下簡稱本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局）公告標售土地之日起，至開標前一日止，在辦公時間內向本局免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費領取投標所需文件，或自本局網站下載使用。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三、押標金：投標人應按各標土地標售之底價繳納百分之十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押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標金，但千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元以下四捨五入；投標人應繳納之押標金，限用各銀行、郵局、信用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合作社及農漁會信用部開具以「桃園市政府地政局」為受款人之劃線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支票、本票或郵政匯票。</w:t>
      </w:r>
    </w:p>
    <w:p w:rsidR="00A5201B" w:rsidRPr="00A5201B" w:rsidRDefault="00A5201B" w:rsidP="00A5201B">
      <w:pPr>
        <w:widowControl/>
        <w:spacing w:before="100" w:beforeAutospacing="1" w:after="100" w:afterAutospacing="1"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四、投標方式與手續：（參自我檢核表）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(一)以掛號郵遞投標為限，親送者不予受理。逾信箱開啟時間寄達者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無效，原件退還。投標函件一經寄達指定之郵政信箱，不得以任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何理由要求撤回、更改內容或作廢。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(二)投標人應附證明文件：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 1、法人／團體：法人或團體登記證明文件或商業登記證明文件（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 xml:space="preserve">　　　　　核准設立公文或變更、設立登記或其他足以證明之文件）。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 2、自然人：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  (1)國民身分證影本。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  (2)投標人如為未成年人（未滿 20 歲），尚需檢附法定代理人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     之國民身分證影本、足資證明法定代理人與投標人間法定代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     理關係之文件。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惟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未成年人已結婚者，不在此限。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lastRenderedPageBreak/>
        <w:t>         (3)旅外僑民應提出經僑務委員會核發之華僑身分證明書及其他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 xml:space="preserve">　　　　　　附具照片之身分證明文件。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  (4)歸化或回復中華民國國籍者，應提出主管機關核發之歸化或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 xml:space="preserve">　　　　　　回復國籍許可證明文件。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 3、外國人、大陸地區人民、法人、團體或其他機構，或其於第三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 xml:space="preserve">　　　　　地區投資之公司，應於投標時提出主管機關核准購買土地之證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 xml:space="preserve">　　　　　明文件並檢附下列身分證明文件。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  (1)外國人應提出護照或中華民國居留證。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  (2)大陸地區人民應提出經行政院設立或指定之機構或委託之民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 xml:space="preserve">　　　　　　間團體驗證之身分證明文件或臺灣地區長期居留證。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  (3)香港、澳門居民應提出護照或香港、澳門永久居留資格證明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 xml:space="preserve">　　　　　　文件。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(三)投標人應填具投標單，並以墨筆或鋼筆或原子筆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（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限用黑色或藍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色）填寫標的物所在區、地段、地號、投標總價（金額以中文大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寫）及投標人姓名（投標人為未成年者，應一併填載法定代理人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並用印）、出生年月日、住址、身分證統一編號（附影本），並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加蓋印章。投標人亦可以電腦下載列印投標單，並加蓋印章。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(四)投標人應將押標金票據，連同填妥之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投標單置於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投標信封內密封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後（每一標封限裝 1  份投標單），以郵寄掛號函件於公告所定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開標日期時間前寄達本局指定之信箱，逾期寄達者不予受理並將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原件退還。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(五)投標信封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應填明所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投土地標號及聯絡電話，每一投標單以填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一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標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號土地為限。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(六)投標人應填投標單，除法令規定不得共同承購者外，如係二人以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上共同投一標者，應另填附共同投標人名冊，黏貼投標單後頁，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於騎縫處加蓋共同投標人印章，並應在投標單上註明各投標人應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有部分，否則視為應有部分均等，未指定代表人者，以標單之第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一名為代表人，投標人不得異議。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lastRenderedPageBreak/>
        <w:t>    (七)投二標以上者，各標應分別填寫投標單，及分別繳付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押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標金，不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得併填一張標單。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五、開標及決標：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一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)依本局標售公告所定之日期、時間，由本局派員前往郵局取回郵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遞之投標函件至開標場所，驗明原封無損後，當場當眾開標。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(二)審標：本標案優先審查「投標單及押標金」，於主持人宣布各標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號最高價格者後，審查本投標須知第四點投標人應檢附之身分證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明文件，經審查不符本投標須知者，則按標價高低依序遞補審查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至結果產生為止，其餘標價之其他實質內容於開標現場得不予審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查。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(三)決標：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投標單經審查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完竣後應當場公開宣唱及記載之，並將決標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結果（金額）當眾宣布及列入紀錄，開標結束後，本局以書面通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知得標人。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(四)決標以各該標售土地所投標價，在標售底價以上之最高標價得標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（如一筆土地僅一人投標，其標價與底價相同者亦為得標），如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最高標價有二標以上金額相同時，由各該最高標者當場填寫比價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金額後再行比價一次，以出價較高且已超出原投標價者得標，未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到場者，視同放棄比價，由其餘到場之最高標者比價，如僅一人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到場，由到場者依最高標價得標，如皆未到場時，由主持人當場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抽籤決定得標人。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(五)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唱標金額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與得標人投標價格不符者，決標金額以投標單上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所載投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標價格為準。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(六)投標人一經投標後，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不得撤標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，得標後僅得以其為得標不動產之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登記名義人。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六、參觀開標：投標人得於標售公告所定開標日期時間，參觀開標及聽取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決標結果。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七、投標無效：具有下列情事之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一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者，其投標作廢，原件退還。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一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)不合本須知第一點之投標資格者。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lastRenderedPageBreak/>
        <w:t>    (二)投標單及押標金票據二者缺其一者（當場不得補繳）。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(三)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所附押標金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票據之金額不足或其票據不符第三點規定者。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(四)投標信封未封口或封口破損可疑，足以影響開標決標者。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(五)投標信封寄至本局指定郵政信箱以外之處所或親送開標場所者。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(六)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填用非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本局發給（或自本局網站下載）之投標單、投標信封者，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或投標單未依規定填寫及蓋章或未檢具相關證明文件者。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(七)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投標單未按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規定內容填寫，或加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註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附帶條件，或所填內容錯誤或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模糊不明，或塗改處未蓋章，或所蓋印章模糊不清無法辨認，或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漏蓋章，或印章與姓名不符者。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(八)同一人對同一標號投寄 2張以上投標單，或同一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標封內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附 2標以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上之投標單。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(九)其他事項經主持人及監標人共同認定於法不合者。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前項各款，如於決標後始發現，仍應作廢，原得標人不得異議，並以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次高標者遞補得標，如次高標人不願以原得標人標價（最高標價）承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購時，則該標作廢。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八、押標金之處理：得標人之押標金作為抵繳價款，不予發還。其餘未得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標人之押標金，得於開標後憑投標人國民身分證及投標人原用印於投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標單之印章，向本局無息領回，如係委託他人代領或法人指派人員領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回，應出具委託書（用印需與投標單相同之印章）及受託人之身分證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、印章或其他證明文件等，押標金票據未當場領回者，由本局依公文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處理程序發還。但有下列情事之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一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者，其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所繳押標金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不予發還並悉數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繳入本局指定基金專戶存儲：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一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)得標人未按規定期限繳納價款或自願放棄得標權利。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(二)得標繳款通知單經通知拒收或通知不到，經郵局 2次退回，視為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自願放棄得標權利。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九、地價款繳納方式：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(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一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)得標人自得標日起，三十日內連同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押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標金，繳足得標總價款百分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之三十，逾期不繳納者視為放棄得標權利，其所繳價款不予發還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lastRenderedPageBreak/>
        <w:t>    (二)其餘得標總價款百分之七十於得標之日起三個月內繳清，如不按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期繳納者視為放棄得標權利，其已繳價款在得標總價款百分之三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   十範圍內不予發還，該筆土地由本局重新公告標售。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十、貸款辦法：得標人如需以標得之不動產辦理抵押貸款，可自行選擇配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合金融機構申貸繳清地價，惟應於得標之日起十五日內，以書面向本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局提出申貸行庫名稱及貸款金額，並於得標之次日起三個月內將得標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總價款百分之七十撥付存儲本局指定專用帳戶，以便辦理產權移轉登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 記。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十一、本局應於得標人繳清土地價款之日起三十日內核發權利移轉證明書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 ，並提供申請登記所需文件，交由得標人辦理所有權移轉登記。標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 售之標的，均照現狀標售，該土地上原有之一切權利義務關係，概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 由得標人自行負責處理，不得向本局要求任何賠償或其他費用。辦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 理土地所有權移轉登記及其他相關費用，應由得標人負擔。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十二、標售土地於標售後，面積如有不符，應以地政機關實際登記面積為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 準，並按得標總價換算單價繳領差額（不加利息）。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十三、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開標前倘因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非人力所能抗拒之特殊原因而情況變動，本局得隨時變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 更公告內容或停止標售，並將投標人所投寄之原投標信封退還，投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 標人不得異議。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十四、刊登報紙之公告，如有錯誤或文字不清，應以本局公告內容為</w:t>
      </w:r>
      <w:proofErr w:type="gramStart"/>
      <w:r w:rsidRPr="00A5201B">
        <w:rPr>
          <w:rFonts w:ascii="標楷體" w:eastAsia="標楷體" w:hAnsi="標楷體" w:cs="新細明體"/>
          <w:kern w:val="0"/>
          <w:sz w:val="28"/>
          <w:szCs w:val="28"/>
        </w:rPr>
        <w:t>準</w:t>
      </w:r>
      <w:proofErr w:type="gramEnd"/>
      <w:r w:rsidRPr="00A5201B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十五、請投標人於投標前自行前往標售實地查勘，並自行查閱都市計畫土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 地使用分區管制規定或至轄管地政事務所查證相關圖籍資料。</w:t>
      </w:r>
    </w:p>
    <w:p w:rsidR="00A5201B" w:rsidRPr="00A5201B" w:rsidRDefault="00A5201B" w:rsidP="00A5201B">
      <w:pPr>
        <w:widowControl/>
        <w:spacing w:line="50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十六、本須知之文句如有疑義，解釋權歸本局，投標人不得異議。</w:t>
      </w:r>
    </w:p>
    <w:p w:rsidR="00A5201B" w:rsidRPr="00A5201B" w:rsidRDefault="00A5201B" w:rsidP="00F65CF1">
      <w:pPr>
        <w:widowControl/>
        <w:spacing w:line="500" w:lineRule="exact"/>
        <w:jc w:val="both"/>
      </w:pPr>
      <w:r w:rsidRPr="00A5201B">
        <w:rPr>
          <w:rFonts w:ascii="標楷體" w:eastAsia="標楷體" w:hAnsi="標楷體" w:cs="新細明體"/>
          <w:kern w:val="0"/>
          <w:sz w:val="28"/>
          <w:szCs w:val="28"/>
        </w:rPr>
        <w:t>十七、本須知如有補充事項，本局得於開標前予以補充並當眾聲明，但補</w:t>
      </w:r>
      <w:r w:rsidRPr="00A5201B">
        <w:rPr>
          <w:rFonts w:ascii="標楷體" w:eastAsia="標楷體" w:hAnsi="標楷體" w:cs="新細明體"/>
          <w:kern w:val="0"/>
          <w:sz w:val="28"/>
          <w:szCs w:val="28"/>
        </w:rPr>
        <w:br/>
        <w:t>      充事項應不牴觸本須知之規定。</w:t>
      </w:r>
    </w:p>
    <w:sectPr w:rsidR="00A5201B" w:rsidRPr="00A5201B" w:rsidSect="00A5201B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01B"/>
    <w:rsid w:val="005C2952"/>
    <w:rsid w:val="00A15245"/>
    <w:rsid w:val="00A5201B"/>
    <w:rsid w:val="00F65CF1"/>
    <w:rsid w:val="00FC2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0562FA-E73A-4FC7-8D07-21A99CCDE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9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617</Words>
  <Characters>3522</Characters>
  <Application>Microsoft Office Word</Application>
  <DocSecurity>0</DocSecurity>
  <Lines>29</Lines>
  <Paragraphs>8</Paragraphs>
  <ScaleCrop>false</ScaleCrop>
  <Company/>
  <LinksUpToDate>false</LinksUpToDate>
  <CharactersWithSpaces>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藍美琪</dc:creator>
  <cp:keywords/>
  <dc:description/>
  <cp:lastModifiedBy>藍美琪</cp:lastModifiedBy>
  <cp:revision>1</cp:revision>
  <dcterms:created xsi:type="dcterms:W3CDTF">2019-04-01T05:04:00Z</dcterms:created>
  <dcterms:modified xsi:type="dcterms:W3CDTF">2019-04-01T05:39:00Z</dcterms:modified>
</cp:coreProperties>
</file>